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158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中华人民共和国高等教育法</w:t>
      </w:r>
    </w:p>
    <w:p w14:paraId="32F34D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公文小标宋" w:hAnsi="方正公文小标宋" w:eastAsia="方正公文小标宋" w:cs="方正公文小标宋"/>
          <w:b w:val="0"/>
          <w:bCs/>
          <w:sz w:val="44"/>
          <w:szCs w:val="44"/>
        </w:rPr>
      </w:pPr>
    </w:p>
    <w:p w14:paraId="5AB42F7A">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1998年8月29日第九届全国人民代表大会常务委员会第四次会议通过</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根据2015年12月27日第十二届全国人民代表大会常务委员会第十八次会议《关于修改〈中华人民共和国高等教育法〉的决定》修正</w:t>
      </w:r>
    </w:p>
    <w:p w14:paraId="2E88A8E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default" w:ascii="Times New Roman" w:hAnsi="Times New Roman" w:eastAsia="方正仿宋_GB2312" w:cs="Times New Roman"/>
          <w:sz w:val="28"/>
          <w:szCs w:val="28"/>
        </w:rPr>
      </w:pPr>
    </w:p>
    <w:p w14:paraId="50282FA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outlineLvl w:val="0"/>
        <w:rPr>
          <w:rFonts w:hint="eastAsia" w:ascii="方正仿宋_GB2312" w:hAnsi="方正仿宋_GB2312" w:eastAsia="方正仿宋_GB2312" w:cs="方正仿宋_GB2312"/>
          <w:sz w:val="32"/>
          <w:szCs w:val="32"/>
        </w:rPr>
      </w:pPr>
      <w:bookmarkStart w:id="0" w:name="heading_1"/>
      <w:r>
        <w:rPr>
          <w:rFonts w:hint="eastAsia" w:ascii="方正仿宋_GB2312" w:hAnsi="方正仿宋_GB2312" w:eastAsia="方正仿宋_GB2312" w:cs="方正仿宋_GB2312"/>
          <w:b/>
          <w:sz w:val="32"/>
          <w:szCs w:val="32"/>
        </w:rPr>
        <w:t>第一章 总则</w:t>
      </w:r>
      <w:bookmarkEnd w:id="0"/>
    </w:p>
    <w:p w14:paraId="6DBB7AB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第一条</w:t>
      </w:r>
      <w:r>
        <w:rPr>
          <w:rFonts w:hint="eastAsia" w:ascii="方正仿宋_GB2312" w:hAnsi="方正仿宋_GB2312" w:eastAsia="方正仿宋_GB2312" w:cs="方正仿宋_GB2312"/>
          <w:sz w:val="32"/>
          <w:szCs w:val="32"/>
        </w:rPr>
        <w:t xml:space="preserve"> 为了发展高等教育事业，实施科教兴国战略，促进社会主义物质文明和精神文明建设，根据宪法和教育法，制定本法。</w:t>
      </w:r>
    </w:p>
    <w:p w14:paraId="610405C0">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第二条</w:t>
      </w:r>
      <w:r>
        <w:rPr>
          <w:rFonts w:hint="eastAsia" w:ascii="方正仿宋_GB2312" w:hAnsi="方正仿宋_GB2312" w:eastAsia="方正仿宋_GB2312" w:cs="方正仿宋_GB2312"/>
          <w:sz w:val="32"/>
          <w:szCs w:val="32"/>
        </w:rPr>
        <w:t xml:space="preserve"> 在中华人民共和国境内从事高等教育活动，适用本法。</w:t>
      </w:r>
    </w:p>
    <w:p w14:paraId="2A65CC60">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本法所称高等教育，是指在完成高级中等教育基础上实施的教育。</w:t>
      </w:r>
    </w:p>
    <w:p w14:paraId="2D7C199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第三条</w:t>
      </w:r>
      <w:r>
        <w:rPr>
          <w:rFonts w:hint="eastAsia" w:ascii="方正仿宋_GB2312" w:hAnsi="方正仿宋_GB2312" w:eastAsia="方正仿宋_GB2312" w:cs="方正仿宋_GB2312"/>
          <w:sz w:val="32"/>
          <w:szCs w:val="32"/>
        </w:rPr>
        <w:t xml:space="preserve"> 国家坚持以马克思列宁主义、毛泽东思想、邓小平理论为指导，遵循宪法确定的基本原则，发展社会主义的高等教育事业。</w:t>
      </w:r>
    </w:p>
    <w:p w14:paraId="28AE956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第四条</w:t>
      </w:r>
      <w:r>
        <w:rPr>
          <w:rFonts w:hint="eastAsia" w:ascii="方正仿宋_GB2312" w:hAnsi="方正仿宋_GB2312" w:eastAsia="方正仿宋_GB2312" w:cs="方正仿宋_GB2312"/>
          <w:sz w:val="32"/>
          <w:szCs w:val="32"/>
        </w:rPr>
        <w:t xml:space="preserve"> 高等教育必须贯彻国家的教育方针，为社会主义现代化建设服务、为人民服务，与生产劳动和社会实践相结合，使受教育者成为德、智、体、美等方面全面发展的社会主义建设者和接班人。</w:t>
      </w:r>
    </w:p>
    <w:p w14:paraId="5007A76B">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第五条</w:t>
      </w:r>
      <w:r>
        <w:rPr>
          <w:rFonts w:hint="eastAsia" w:ascii="方正仿宋_GB2312" w:hAnsi="方正仿宋_GB2312" w:eastAsia="方正仿宋_GB2312" w:cs="方正仿宋_GB2312"/>
          <w:sz w:val="32"/>
          <w:szCs w:val="32"/>
        </w:rPr>
        <w:t xml:space="preserve"> 高等教育的任务是培养具有社会责任感、创新精神和实践能力的高级专门人才，发展科学技术文化，促进社会主义现代化建设。</w:t>
      </w:r>
    </w:p>
    <w:p w14:paraId="44265EBE">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第六条</w:t>
      </w:r>
      <w:r>
        <w:rPr>
          <w:rFonts w:hint="eastAsia" w:ascii="方正仿宋_GB2312" w:hAnsi="方正仿宋_GB2312" w:eastAsia="方正仿宋_GB2312" w:cs="方正仿宋_GB2312"/>
          <w:sz w:val="32"/>
          <w:szCs w:val="32"/>
        </w:rPr>
        <w:t xml:space="preserve"> 国家根据经济建设和社会发展的需要，制定高等教育发展规划，举办高等学校，并采取多种形式积极发展高等教育事业。</w:t>
      </w:r>
    </w:p>
    <w:p w14:paraId="0AC91E6A">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国家鼓励企业事业组织、社会团体及其他社会组织和公民等社会力量依法举办高等学校，参与和支持高等教育事业的改革和发展。</w:t>
      </w:r>
    </w:p>
    <w:p w14:paraId="1A30E7B3">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第七条</w:t>
      </w:r>
      <w:r>
        <w:rPr>
          <w:rFonts w:hint="eastAsia" w:ascii="方正仿宋_GB2312" w:hAnsi="方正仿宋_GB2312" w:eastAsia="方正仿宋_GB2312" w:cs="方正仿宋_GB2312"/>
          <w:sz w:val="32"/>
          <w:szCs w:val="32"/>
        </w:rPr>
        <w:t xml:space="preserve"> 国家按照社会主义现代化建设和发展社会主义市场经济的需要，根据不同类型、不同层次高等学校的实际，推进高等教育体制改革和高等教育教学改革，优化高等教育结构和资源配置，提高高等教育的质量和效益。</w:t>
      </w:r>
    </w:p>
    <w:p w14:paraId="3EC4A01E">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第八条</w:t>
      </w:r>
      <w:r>
        <w:rPr>
          <w:rFonts w:hint="eastAsia" w:ascii="方正仿宋_GB2312" w:hAnsi="方正仿宋_GB2312" w:eastAsia="方正仿宋_GB2312" w:cs="方正仿宋_GB2312"/>
          <w:sz w:val="32"/>
          <w:szCs w:val="32"/>
        </w:rPr>
        <w:t xml:space="preserve"> 国家根据少数民族的特点和需要，帮助和支持少数民族地区发展高等教育事业，为少数民族培养高级专门人才。</w:t>
      </w:r>
    </w:p>
    <w:p w14:paraId="66BF4CB2">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第九条</w:t>
      </w:r>
      <w:r>
        <w:rPr>
          <w:rFonts w:hint="eastAsia" w:ascii="方正仿宋_GB2312" w:hAnsi="方正仿宋_GB2312" w:eastAsia="方正仿宋_GB2312" w:cs="方正仿宋_GB2312"/>
          <w:sz w:val="32"/>
          <w:szCs w:val="32"/>
        </w:rPr>
        <w:t xml:space="preserve"> 公民依法享有接受高等教育的权利。</w:t>
      </w:r>
    </w:p>
    <w:p w14:paraId="20E8CB6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国家采取措施，帮助少数民族学生和经济困难的学生接受高等教育。</w:t>
      </w:r>
    </w:p>
    <w:p w14:paraId="69DED917">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高等学校必须招收符合国家规定的录取标准的残疾学生入学，不得因其残疾而拒绝招收。</w:t>
      </w:r>
    </w:p>
    <w:p w14:paraId="4895017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第十条</w:t>
      </w:r>
      <w:r>
        <w:rPr>
          <w:rFonts w:hint="eastAsia" w:ascii="方正仿宋_GB2312" w:hAnsi="方正仿宋_GB2312" w:eastAsia="方正仿宋_GB2312" w:cs="方正仿宋_GB2312"/>
          <w:sz w:val="32"/>
          <w:szCs w:val="32"/>
        </w:rPr>
        <w:t xml:space="preserve"> 国家依法保障高等学校中的科学研究，文学艺术创作和其他文化活动的自由。</w:t>
      </w:r>
    </w:p>
    <w:p w14:paraId="76C8AE8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在高等学校中从事科学研究、文学艺术创作和其他文化活动，应当遵守法律。</w:t>
      </w:r>
    </w:p>
    <w:p w14:paraId="5E3F808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第十一条</w:t>
      </w:r>
      <w:r>
        <w:rPr>
          <w:rFonts w:hint="eastAsia" w:ascii="方正仿宋_GB2312" w:hAnsi="方正仿宋_GB2312" w:eastAsia="方正仿宋_GB2312" w:cs="方正仿宋_GB2312"/>
          <w:sz w:val="32"/>
          <w:szCs w:val="32"/>
        </w:rPr>
        <w:t xml:space="preserve"> 高等学校应当面向社会，依法自主办学，实行民主管理。</w:t>
      </w:r>
    </w:p>
    <w:p w14:paraId="4580C87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第十二条</w:t>
      </w:r>
      <w:r>
        <w:rPr>
          <w:rFonts w:hint="eastAsia" w:ascii="方正仿宋_GB2312" w:hAnsi="方正仿宋_GB2312" w:eastAsia="方正仿宋_GB2312" w:cs="方正仿宋_GB2312"/>
          <w:sz w:val="32"/>
          <w:szCs w:val="32"/>
        </w:rPr>
        <w:t xml:space="preserve"> 国家鼓励高等学校之间、高等学校与科学研究机构以及企业事业组织之间开展协作，实行优势互补，提高教育资源的使用效益。</w:t>
      </w:r>
    </w:p>
    <w:p w14:paraId="7896596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国家鼓励和支持高等教育事业的国际交流与合作。</w:t>
      </w:r>
    </w:p>
    <w:p w14:paraId="75C5484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第十三条</w:t>
      </w:r>
      <w:r>
        <w:rPr>
          <w:rFonts w:hint="eastAsia" w:ascii="方正仿宋_GB2312" w:hAnsi="方正仿宋_GB2312" w:eastAsia="方正仿宋_GB2312" w:cs="方正仿宋_GB2312"/>
          <w:sz w:val="32"/>
          <w:szCs w:val="32"/>
        </w:rPr>
        <w:t xml:space="preserve"> 国务院统一领导和管理全国高等教育事业。</w:t>
      </w:r>
    </w:p>
    <w:p w14:paraId="6250151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省、自治区、直辖市人民政府统筹协调本行政区域内的高等教育事业，管理主要为地方培养人才和国务院授权管理的高等学校。</w:t>
      </w:r>
    </w:p>
    <w:p w14:paraId="4AC8E720">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第十四条</w:t>
      </w:r>
      <w:r>
        <w:rPr>
          <w:rFonts w:hint="eastAsia" w:ascii="方正仿宋_GB2312" w:hAnsi="方正仿宋_GB2312" w:eastAsia="方正仿宋_GB2312" w:cs="方正仿宋_GB2312"/>
          <w:sz w:val="32"/>
          <w:szCs w:val="32"/>
        </w:rPr>
        <w:t xml:space="preserve"> 国务院教育行政部门主管全国高等教育工作，管理由国务院确定的主要为全国培养人才的高等学校。国务院其他有关部门在国务院规定的职责范围内，负责有关的高等教育工作。</w:t>
      </w:r>
    </w:p>
    <w:p w14:paraId="4861732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outlineLvl w:val="0"/>
        <w:rPr>
          <w:rFonts w:hint="eastAsia" w:ascii="方正仿宋_GB2312" w:hAnsi="方正仿宋_GB2312" w:eastAsia="方正仿宋_GB2312" w:cs="方正仿宋_GB2312"/>
          <w:sz w:val="32"/>
          <w:szCs w:val="32"/>
        </w:rPr>
      </w:pPr>
      <w:bookmarkStart w:id="1" w:name="heading_2"/>
      <w:r>
        <w:rPr>
          <w:rFonts w:hint="eastAsia" w:ascii="方正仿宋_GB2312" w:hAnsi="方正仿宋_GB2312" w:eastAsia="方正仿宋_GB2312" w:cs="方正仿宋_GB2312"/>
          <w:b/>
          <w:sz w:val="32"/>
          <w:szCs w:val="32"/>
        </w:rPr>
        <w:t>第二章 高等教育基本制度</w:t>
      </w:r>
      <w:bookmarkEnd w:id="1"/>
    </w:p>
    <w:p w14:paraId="1E435C7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第十五条</w:t>
      </w:r>
      <w:r>
        <w:rPr>
          <w:rFonts w:hint="eastAsia" w:ascii="方正仿宋_GB2312" w:hAnsi="方正仿宋_GB2312" w:eastAsia="方正仿宋_GB2312" w:cs="方正仿宋_GB2312"/>
          <w:sz w:val="32"/>
          <w:szCs w:val="32"/>
        </w:rPr>
        <w:t xml:space="preserve"> 高等教育包括学历教育和非学历教育。</w:t>
      </w:r>
    </w:p>
    <w:p w14:paraId="59700F6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高等教育采用全日制和非全日制教育形式。</w:t>
      </w:r>
    </w:p>
    <w:p w14:paraId="37C3853D">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国家支持采用广播、电视、函授及其他远程教育方式实施高等教育。</w:t>
      </w:r>
    </w:p>
    <w:p w14:paraId="20C89FC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第十六条</w:t>
      </w:r>
      <w:r>
        <w:rPr>
          <w:rFonts w:hint="eastAsia" w:ascii="方正仿宋_GB2312" w:hAnsi="方正仿宋_GB2312" w:eastAsia="方正仿宋_GB2312" w:cs="方正仿宋_GB2312"/>
          <w:sz w:val="32"/>
          <w:szCs w:val="32"/>
        </w:rPr>
        <w:t xml:space="preserve"> 高等学历教育分为专科教育、本科教育和研究生教育。</w:t>
      </w:r>
    </w:p>
    <w:p w14:paraId="6F51CB4A">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高等学历教育应当符合下列学业标准：</w:t>
      </w:r>
    </w:p>
    <w:p w14:paraId="5F0A4C7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（一）专科教育应当使学生掌握本专业必备的基础理论、专门知识，具有从事本专业实际工作的基本技能和初步能力；</w:t>
      </w:r>
    </w:p>
    <w:p w14:paraId="446D985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（二）本科教育应当使学生比较系统地掌握本学科、专业必需的基础理论、基本知识，掌握本专业必要的基本技能、方法和相关知识，具有从事本专业实际工作和研究工作的初步能力；</w:t>
      </w:r>
    </w:p>
    <w:p w14:paraId="52BF177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14:paraId="2107EBD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第十七条</w:t>
      </w:r>
      <w:r>
        <w:rPr>
          <w:rFonts w:hint="eastAsia" w:ascii="方正仿宋_GB2312" w:hAnsi="方正仿宋_GB2312" w:eastAsia="方正仿宋_GB2312" w:cs="方正仿宋_GB2312"/>
          <w:sz w:val="32"/>
          <w:szCs w:val="32"/>
        </w:rPr>
        <w:t xml:space="preserve">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作出调整。</w:t>
      </w:r>
    </w:p>
    <w:p w14:paraId="1EE7DF9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第十八条</w:t>
      </w:r>
      <w:r>
        <w:rPr>
          <w:rFonts w:hint="eastAsia" w:ascii="方正仿宋_GB2312" w:hAnsi="方正仿宋_GB2312" w:eastAsia="方正仿宋_GB2312" w:cs="方正仿宋_GB2312"/>
          <w:sz w:val="32"/>
          <w:szCs w:val="32"/>
        </w:rPr>
        <w:t xml:space="preserve"> 高等教育由高等学校和其他高等教育机构实施。</w:t>
      </w:r>
    </w:p>
    <w:p w14:paraId="3F3DCC3D">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大学、独立设置的学院主要实施本科及本科以上教育。高等专科学校实施专科教育。经国务院教育行政部门批准，科学研究机构可以承担研究生教育的任务。</w:t>
      </w:r>
    </w:p>
    <w:p w14:paraId="019BEDB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其他高等教育机构实施非学历高等教育。</w:t>
      </w:r>
    </w:p>
    <w:p w14:paraId="2A99BA87">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第十九条</w:t>
      </w:r>
      <w:r>
        <w:rPr>
          <w:rFonts w:hint="eastAsia" w:ascii="方正仿宋_GB2312" w:hAnsi="方正仿宋_GB2312" w:eastAsia="方正仿宋_GB2312" w:cs="方正仿宋_GB2312"/>
          <w:sz w:val="32"/>
          <w:szCs w:val="32"/>
        </w:rPr>
        <w:t xml:space="preserve"> 高级中等教育毕业或者具有同等学力的，经考试合格，由实施相应学历教育的高等学校录取，取得专科生或者本科生入学资格。</w:t>
      </w:r>
    </w:p>
    <w:p w14:paraId="08804A7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本科毕业或者具有同等学力的，经考试合格，由实施相应学历教育的高等学校或者经批准承担研究生教育任务的科学研究机构录取，取得硕士研究生入学资格。</w:t>
      </w:r>
    </w:p>
    <w:p w14:paraId="3A83ABA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硕士研究生毕业或者具有同等学力的，经考试合格，由实施相应学历教育的高等学校或者经批准承担研究生教育任务的科学研究机构录取，取得博士研究生入学资格。</w:t>
      </w:r>
    </w:p>
    <w:p w14:paraId="30506532">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允许特定学科和专业的本科毕业生直接取得博士研究生入学资格，具体办法由国务院教育行政部门规定。</w:t>
      </w:r>
    </w:p>
    <w:p w14:paraId="4150B04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第二十条</w:t>
      </w:r>
      <w:r>
        <w:rPr>
          <w:rFonts w:hint="eastAsia" w:ascii="方正仿宋_GB2312" w:hAnsi="方正仿宋_GB2312" w:eastAsia="方正仿宋_GB2312" w:cs="方正仿宋_GB2312"/>
          <w:sz w:val="32"/>
          <w:szCs w:val="32"/>
        </w:rPr>
        <w:t xml:space="preserve"> 接受高等学历教育的学生，由所在高等学校或者经批准承担研究生教育任务的科学研究机构根据其修业年限、学业成绩等，按照国家有关规定，发给相应的学历证书或者其他学业证书。</w:t>
      </w:r>
    </w:p>
    <w:p w14:paraId="41297FE7">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接受非学历高等教育的学生，由所在高等学校或者其他高等教育机构发给相应的结业证书。结业证书应当载明修业年限和学业内容。</w:t>
      </w:r>
    </w:p>
    <w:p w14:paraId="73BC27E0">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第二十一条</w:t>
      </w:r>
      <w:r>
        <w:rPr>
          <w:rFonts w:hint="eastAsia" w:ascii="方正仿宋_GB2312" w:hAnsi="方正仿宋_GB2312" w:eastAsia="方正仿宋_GB2312" w:cs="方正仿宋_GB2312"/>
          <w:sz w:val="32"/>
          <w:szCs w:val="32"/>
        </w:rPr>
        <w:t xml:space="preserve"> 国家实行高等教育自学考试制度，经考试合格的，发给相应的学历证书或者其他学业证书。</w:t>
      </w:r>
    </w:p>
    <w:p w14:paraId="05B99B88">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第二十二条</w:t>
      </w:r>
      <w:r>
        <w:rPr>
          <w:rFonts w:hint="eastAsia" w:ascii="方正仿宋_GB2312" w:hAnsi="方正仿宋_GB2312" w:eastAsia="方正仿宋_GB2312" w:cs="方正仿宋_GB2312"/>
          <w:sz w:val="32"/>
          <w:szCs w:val="32"/>
        </w:rPr>
        <w:t xml:space="preserve"> 国家实行学位制度。学位分为学士、硕士和博士。</w:t>
      </w:r>
    </w:p>
    <w:p w14:paraId="3099CFA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公民通过接受高等教育或者自学，其学业水平达到国家规定的学位标准，可以向学位授予单位申请授予相应的学位。</w:t>
      </w:r>
    </w:p>
    <w:p w14:paraId="6C832ADB">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第二十三条</w:t>
      </w:r>
      <w:r>
        <w:rPr>
          <w:rFonts w:hint="eastAsia" w:ascii="方正仿宋_GB2312" w:hAnsi="方正仿宋_GB2312" w:eastAsia="方正仿宋_GB2312" w:cs="方正仿宋_GB2312"/>
          <w:sz w:val="32"/>
          <w:szCs w:val="32"/>
        </w:rPr>
        <w:t xml:space="preserve"> 高等学校和其他高等教育机构应当根据社会需要和自身办学条件，承担实施继续教育的工作。</w:t>
      </w:r>
    </w:p>
    <w:p w14:paraId="77C1245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outlineLvl w:val="0"/>
        <w:rPr>
          <w:rFonts w:hint="eastAsia" w:ascii="方正仿宋_GB2312" w:hAnsi="方正仿宋_GB2312" w:eastAsia="方正仿宋_GB2312" w:cs="方正仿宋_GB2312"/>
          <w:sz w:val="32"/>
          <w:szCs w:val="32"/>
        </w:rPr>
      </w:pPr>
      <w:bookmarkStart w:id="2" w:name="heading_3"/>
      <w:r>
        <w:rPr>
          <w:rFonts w:hint="eastAsia" w:ascii="方正仿宋_GB2312" w:hAnsi="方正仿宋_GB2312" w:eastAsia="方正仿宋_GB2312" w:cs="方正仿宋_GB2312"/>
          <w:b/>
          <w:sz w:val="32"/>
          <w:szCs w:val="32"/>
        </w:rPr>
        <w:t>第三章 高等学校的设立</w:t>
      </w:r>
      <w:bookmarkEnd w:id="2"/>
    </w:p>
    <w:p w14:paraId="2C784EE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第二十四条</w:t>
      </w:r>
      <w:r>
        <w:rPr>
          <w:rFonts w:hint="eastAsia" w:ascii="方正仿宋_GB2312" w:hAnsi="方正仿宋_GB2312" w:eastAsia="方正仿宋_GB2312" w:cs="方正仿宋_GB2312"/>
          <w:sz w:val="32"/>
          <w:szCs w:val="32"/>
        </w:rPr>
        <w:t xml:space="preserve"> 设立高等学校，应当符合国家高等教育发展规划，符合国家利益和社会公共利益。</w:t>
      </w:r>
    </w:p>
    <w:p w14:paraId="0465B52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第二十五条</w:t>
      </w:r>
      <w:r>
        <w:rPr>
          <w:rFonts w:hint="eastAsia" w:ascii="方正仿宋_GB2312" w:hAnsi="方正仿宋_GB2312" w:eastAsia="方正仿宋_GB2312" w:cs="方正仿宋_GB2312"/>
          <w:sz w:val="32"/>
          <w:szCs w:val="32"/>
        </w:rPr>
        <w:t xml:space="preserve"> 设立高等学校，应当具备教育法规定的基本条件。</w:t>
      </w:r>
    </w:p>
    <w:p w14:paraId="27877A0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14:paraId="1122131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设立其他高等教育机构的具体标准，由国务院授权的有关部门或者省、自治区、直辖市人民政府根据国务院规定的原则制定。</w:t>
      </w:r>
    </w:p>
    <w:p w14:paraId="763CE02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第二十六条</w:t>
      </w:r>
      <w:r>
        <w:rPr>
          <w:rFonts w:hint="eastAsia" w:ascii="方正仿宋_GB2312" w:hAnsi="方正仿宋_GB2312" w:eastAsia="方正仿宋_GB2312" w:cs="方正仿宋_GB2312"/>
          <w:sz w:val="32"/>
          <w:szCs w:val="32"/>
        </w:rPr>
        <w:t xml:space="preserve"> 设立高等学校，应当根据其层次、类型、所设学科类别、规模、教学和科学研究水平，使用相应的名称。</w:t>
      </w:r>
    </w:p>
    <w:p w14:paraId="598DEFE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第二十七条</w:t>
      </w:r>
      <w:r>
        <w:rPr>
          <w:rFonts w:hint="eastAsia" w:ascii="方正仿宋_GB2312" w:hAnsi="方正仿宋_GB2312" w:eastAsia="方正仿宋_GB2312" w:cs="方正仿宋_GB2312"/>
          <w:sz w:val="32"/>
          <w:szCs w:val="32"/>
        </w:rPr>
        <w:t xml:space="preserve"> 申请设立高等学校的，应当向审批机关提交下列材料：</w:t>
      </w:r>
    </w:p>
    <w:p w14:paraId="16BD18F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（一）申办报告；</w:t>
      </w:r>
    </w:p>
    <w:p w14:paraId="7DE49A5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（二）可行性论证材料；</w:t>
      </w:r>
    </w:p>
    <w:p w14:paraId="4B09245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（三）章程；</w:t>
      </w:r>
    </w:p>
    <w:p w14:paraId="532FEE9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（四）审批机关依照本法规定要求提供的其他材料。</w:t>
      </w:r>
    </w:p>
    <w:p w14:paraId="307C1872">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第二十八条</w:t>
      </w:r>
      <w:r>
        <w:rPr>
          <w:rFonts w:hint="eastAsia" w:ascii="方正仿宋_GB2312" w:hAnsi="方正仿宋_GB2312" w:eastAsia="方正仿宋_GB2312" w:cs="方正仿宋_GB2312"/>
          <w:sz w:val="32"/>
          <w:szCs w:val="32"/>
        </w:rPr>
        <w:t xml:space="preserve"> 高等学校的章程应当规定以下事项：</w:t>
      </w:r>
    </w:p>
    <w:p w14:paraId="6F69CF20">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（一）学校名称、校址；</w:t>
      </w:r>
    </w:p>
    <w:p w14:paraId="6AB7BC6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（二）办学宗旨；</w:t>
      </w:r>
    </w:p>
    <w:p w14:paraId="7E08165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（三）办学规模；</w:t>
      </w:r>
    </w:p>
    <w:p w14:paraId="77EB7A5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（四）学科门类的设置；</w:t>
      </w:r>
    </w:p>
    <w:p w14:paraId="5B6EA6D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（五）教育形式；</w:t>
      </w:r>
    </w:p>
    <w:p w14:paraId="2691EEF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（六）内部管理体制；</w:t>
      </w:r>
    </w:p>
    <w:p w14:paraId="6FA7A2FB">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（七）经费来源、财产和财务制度；</w:t>
      </w:r>
    </w:p>
    <w:p w14:paraId="6A71A8C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（八）举办者与学校之间的权利、义务；</w:t>
      </w:r>
    </w:p>
    <w:p w14:paraId="1F985B4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（九）章程修改程序；</w:t>
      </w:r>
    </w:p>
    <w:p w14:paraId="74D8DA8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（十）其他必须由章程规定的事项。</w:t>
      </w:r>
    </w:p>
    <w:p w14:paraId="3235F598">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第二十九条</w:t>
      </w:r>
      <w:r>
        <w:rPr>
          <w:rFonts w:hint="eastAsia" w:ascii="方正仿宋_GB2312" w:hAnsi="方正仿宋_GB2312" w:eastAsia="方正仿宋_GB2312" w:cs="方正仿宋_GB2312"/>
          <w:sz w:val="32"/>
          <w:szCs w:val="32"/>
        </w:rPr>
        <w:t xml:space="preserve">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14:paraId="4463E53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审批设立高等学校，应当委托由专家组成的评议机构评议。</w:t>
      </w:r>
    </w:p>
    <w:p w14:paraId="3947F88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14:paraId="5442375E">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outlineLvl w:val="0"/>
        <w:rPr>
          <w:rFonts w:hint="eastAsia" w:ascii="方正仿宋_GB2312" w:hAnsi="方正仿宋_GB2312" w:eastAsia="方正仿宋_GB2312" w:cs="方正仿宋_GB2312"/>
          <w:sz w:val="32"/>
          <w:szCs w:val="32"/>
        </w:rPr>
      </w:pPr>
      <w:bookmarkStart w:id="3" w:name="heading_4"/>
      <w:r>
        <w:rPr>
          <w:rFonts w:hint="eastAsia" w:ascii="方正仿宋_GB2312" w:hAnsi="方正仿宋_GB2312" w:eastAsia="方正仿宋_GB2312" w:cs="方正仿宋_GB2312"/>
          <w:b/>
          <w:sz w:val="32"/>
          <w:szCs w:val="32"/>
        </w:rPr>
        <w:t>第四章 高等学校的组织和活动</w:t>
      </w:r>
      <w:bookmarkEnd w:id="3"/>
    </w:p>
    <w:p w14:paraId="35A067D3">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第三十条</w:t>
      </w:r>
      <w:r>
        <w:rPr>
          <w:rFonts w:hint="eastAsia" w:ascii="方正仿宋_GB2312" w:hAnsi="方正仿宋_GB2312" w:eastAsia="方正仿宋_GB2312" w:cs="方正仿宋_GB2312"/>
          <w:sz w:val="32"/>
          <w:szCs w:val="32"/>
        </w:rPr>
        <w:t xml:space="preserve"> 高等学校自批准设立之日起取得法人资格。高等学校的校长为高等学校的法定代表人。</w:t>
      </w:r>
    </w:p>
    <w:p w14:paraId="053801F7">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高等学校在民事活动中依法享有民事权利，承担民事责任。</w:t>
      </w:r>
    </w:p>
    <w:p w14:paraId="63BB5AD3">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第三十一条</w:t>
      </w:r>
      <w:r>
        <w:rPr>
          <w:rFonts w:hint="eastAsia" w:ascii="方正仿宋_GB2312" w:hAnsi="方正仿宋_GB2312" w:eastAsia="方正仿宋_GB2312" w:cs="方正仿宋_GB2312"/>
          <w:sz w:val="32"/>
          <w:szCs w:val="32"/>
        </w:rPr>
        <w:t xml:space="preserve"> 高等学校应当以培养人才为中心，开展教学、科学研究和社会服务，保证教育教学质量达到国家规定的标准。</w:t>
      </w:r>
    </w:p>
    <w:p w14:paraId="7853AD03">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第三十二条</w:t>
      </w:r>
      <w:r>
        <w:rPr>
          <w:rFonts w:hint="eastAsia" w:ascii="方正仿宋_GB2312" w:hAnsi="方正仿宋_GB2312" w:eastAsia="方正仿宋_GB2312" w:cs="方正仿宋_GB2312"/>
          <w:sz w:val="32"/>
          <w:szCs w:val="32"/>
        </w:rPr>
        <w:t xml:space="preserve"> 高等学校根据社会需求、办学条件和国家核定的办学规模，制定招生方案，自主调节系科招生比例。</w:t>
      </w:r>
    </w:p>
    <w:p w14:paraId="57642E42">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第三十三条</w:t>
      </w:r>
      <w:r>
        <w:rPr>
          <w:rFonts w:hint="eastAsia" w:ascii="方正仿宋_GB2312" w:hAnsi="方正仿宋_GB2312" w:eastAsia="方正仿宋_GB2312" w:cs="方正仿宋_GB2312"/>
          <w:sz w:val="32"/>
          <w:szCs w:val="32"/>
        </w:rPr>
        <w:t xml:space="preserve"> 高等学校依法自主设置和调整学科、专业。</w:t>
      </w:r>
    </w:p>
    <w:p w14:paraId="44C3A140">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第三十四条</w:t>
      </w:r>
      <w:r>
        <w:rPr>
          <w:rFonts w:hint="eastAsia" w:ascii="方正仿宋_GB2312" w:hAnsi="方正仿宋_GB2312" w:eastAsia="方正仿宋_GB2312" w:cs="方正仿宋_GB2312"/>
          <w:sz w:val="32"/>
          <w:szCs w:val="32"/>
        </w:rPr>
        <w:t xml:space="preserve"> 高等学校根据教学需要，自主制定教学计划、选编教材、组织实施教学活动。</w:t>
      </w:r>
    </w:p>
    <w:p w14:paraId="4A17DF6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第三十五条</w:t>
      </w:r>
      <w:r>
        <w:rPr>
          <w:rFonts w:hint="eastAsia" w:ascii="方正仿宋_GB2312" w:hAnsi="方正仿宋_GB2312" w:eastAsia="方正仿宋_GB2312" w:cs="方正仿宋_GB2312"/>
          <w:sz w:val="32"/>
          <w:szCs w:val="32"/>
        </w:rPr>
        <w:t xml:space="preserve"> 高等学校根据自身条件，自主开展科学研究、技术开发和社会服务。</w:t>
      </w:r>
    </w:p>
    <w:p w14:paraId="4F35473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国家鼓励高等学校同企业事业组织、社会团体及其他社会组织在科学研究、技术开发和推广等方面进行多种形式的合作。</w:t>
      </w:r>
    </w:p>
    <w:p w14:paraId="150986D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国家支持具备条件的高等学校成为国家科学研究基地。</w:t>
      </w:r>
    </w:p>
    <w:p w14:paraId="5E91B55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第三十六条</w:t>
      </w:r>
      <w:r>
        <w:rPr>
          <w:rFonts w:hint="eastAsia" w:ascii="方正仿宋_GB2312" w:hAnsi="方正仿宋_GB2312" w:eastAsia="方正仿宋_GB2312" w:cs="方正仿宋_GB2312"/>
          <w:sz w:val="32"/>
          <w:szCs w:val="32"/>
        </w:rPr>
        <w:t xml:space="preserve"> 高等学校按照国家有关规定，自主开展与境外高等学校之间的科学技术文化交流与合作。</w:t>
      </w:r>
    </w:p>
    <w:p w14:paraId="0175760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第三十七条</w:t>
      </w:r>
      <w:r>
        <w:rPr>
          <w:rFonts w:hint="eastAsia" w:ascii="方正仿宋_GB2312" w:hAnsi="方正仿宋_GB2312" w:eastAsia="方正仿宋_GB2312" w:cs="方正仿宋_GB2312"/>
          <w:sz w:val="32"/>
          <w:szCs w:val="32"/>
        </w:rPr>
        <w:t xml:space="preserve"> 高等学校根据实际需要和精简、效能的原则，自主确定教学、科学研究、行政职能部门等内部组织机构的设置和人员配备；按照国家有关规定，评聘教师和其他专业技术人员的职务，调整津贴及工资分配。</w:t>
      </w:r>
    </w:p>
    <w:p w14:paraId="587D5BE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第三十八条</w:t>
      </w:r>
      <w:r>
        <w:rPr>
          <w:rFonts w:hint="eastAsia" w:ascii="方正仿宋_GB2312" w:hAnsi="方正仿宋_GB2312" w:eastAsia="方正仿宋_GB2312" w:cs="方正仿宋_GB2312"/>
          <w:sz w:val="32"/>
          <w:szCs w:val="32"/>
        </w:rPr>
        <w:t>高等学校对举办者提供的财产、国家财政性资助、受捐赠财产依法自主管理和使用。</w:t>
      </w:r>
    </w:p>
    <w:p w14:paraId="68928A3E">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高等学校不得将用于教学和科学研究活动的财产挪作他用。</w:t>
      </w:r>
    </w:p>
    <w:p w14:paraId="6684C658">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第三十九条</w:t>
      </w:r>
      <w:r>
        <w:rPr>
          <w:rFonts w:hint="eastAsia" w:ascii="方正仿宋_GB2312" w:hAnsi="方正仿宋_GB2312" w:eastAsia="方正仿宋_GB2312" w:cs="方正仿宋_GB2312"/>
          <w:sz w:val="32"/>
          <w:szCs w:val="32"/>
        </w:rPr>
        <w:t xml:space="preserve">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14:paraId="3D24C3E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社会力量举办的高等学校的内部管理体制按照国家有关社会力量办学的规定确定。</w:t>
      </w:r>
    </w:p>
    <w:p w14:paraId="4019F4C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第四十条</w:t>
      </w:r>
      <w:r>
        <w:rPr>
          <w:rFonts w:hint="eastAsia" w:ascii="方正仿宋_GB2312" w:hAnsi="方正仿宋_GB2312" w:eastAsia="方正仿宋_GB2312" w:cs="方正仿宋_GB2312"/>
          <w:sz w:val="32"/>
          <w:szCs w:val="32"/>
        </w:rPr>
        <w:t xml:space="preserve"> 高等学校的校长，由符合教育法规定的任职条件的公民担任。高等学校的校长、副校长按照国家有关规定任免。</w:t>
      </w:r>
    </w:p>
    <w:p w14:paraId="33F625C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第四十一条</w:t>
      </w:r>
      <w:r>
        <w:rPr>
          <w:rFonts w:hint="eastAsia" w:ascii="方正仿宋_GB2312" w:hAnsi="方正仿宋_GB2312" w:eastAsia="方正仿宋_GB2312" w:cs="方正仿宋_GB2312"/>
          <w:sz w:val="32"/>
          <w:szCs w:val="32"/>
        </w:rPr>
        <w:t xml:space="preserve"> 高等学校的校长全面负责本学校的教学、科学研究和其他行政管理工作，行使下列职权：</w:t>
      </w:r>
    </w:p>
    <w:p w14:paraId="7BA0A268">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（一）拟订发展规划，制定具体规章制度和年度工作计划并组织实施；</w:t>
      </w:r>
    </w:p>
    <w:p w14:paraId="502180C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（二）组织教学活动、科学研究和思想品德教育；</w:t>
      </w:r>
    </w:p>
    <w:p w14:paraId="3A09F9D3">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（三）拟订内部组织机构的设置方案，推荐副校长人选，任免内部组织机构的负责人；</w:t>
      </w:r>
    </w:p>
    <w:p w14:paraId="446A43B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（四）聘任与解聘教师以及内部其他工作人员，对学生进行学籍管理并实施奖励或者处分；</w:t>
      </w:r>
    </w:p>
    <w:p w14:paraId="7E6FE66B">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（五）拟订和执行年度经费预算方案，保护和管理校产，维护学校的合法权益；</w:t>
      </w:r>
    </w:p>
    <w:p w14:paraId="75DC3DF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（六）章程规定的其他职权。</w:t>
      </w:r>
    </w:p>
    <w:p w14:paraId="0BCA35E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高等学校的校长主持校长办公会议或者校务会议，处理前款规定的有关事项。</w:t>
      </w:r>
    </w:p>
    <w:p w14:paraId="291EE1A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第四十二条</w:t>
      </w:r>
      <w:r>
        <w:rPr>
          <w:rFonts w:hint="eastAsia" w:ascii="方正仿宋_GB2312" w:hAnsi="方正仿宋_GB2312" w:eastAsia="方正仿宋_GB2312" w:cs="方正仿宋_GB2312"/>
          <w:sz w:val="32"/>
          <w:szCs w:val="32"/>
        </w:rPr>
        <w:t xml:space="preserve"> 高等学校设立学术委员会，履行下列职责：</w:t>
      </w:r>
    </w:p>
    <w:p w14:paraId="3F0C8BD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（一）审议学科建设、专业设置，教学、科学研究计划方案；</w:t>
      </w:r>
    </w:p>
    <w:p w14:paraId="0EF2ADA0">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（二）评定教学、科学研究成果；</w:t>
      </w:r>
    </w:p>
    <w:p w14:paraId="24A1FE7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（三）调查、处理学术纠纷；</w:t>
      </w:r>
    </w:p>
    <w:p w14:paraId="1C1A26B3">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（四）调查、认定学术不端行为；</w:t>
      </w:r>
    </w:p>
    <w:p w14:paraId="57B9E5A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（五）按照章程审议、决定有关学术发展、学术评价、学术规范的其他事项。</w:t>
      </w:r>
    </w:p>
    <w:p w14:paraId="44BE53B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第四十三条</w:t>
      </w:r>
      <w:r>
        <w:rPr>
          <w:rFonts w:hint="eastAsia" w:ascii="方正仿宋_GB2312" w:hAnsi="方正仿宋_GB2312" w:eastAsia="方正仿宋_GB2312" w:cs="方正仿宋_GB2312"/>
          <w:sz w:val="32"/>
          <w:szCs w:val="32"/>
        </w:rPr>
        <w:t xml:space="preserve"> 高等学校通过以教师为主体的教职工代表大会等组织形式，依法保障教职工参与民主管理和监督，维护教职工合法权益。</w:t>
      </w:r>
    </w:p>
    <w:p w14:paraId="14346BB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第四十四条</w:t>
      </w:r>
      <w:r>
        <w:rPr>
          <w:rFonts w:hint="eastAsia" w:ascii="方正仿宋_GB2312" w:hAnsi="方正仿宋_GB2312" w:eastAsia="方正仿宋_GB2312" w:cs="方正仿宋_GB2312"/>
          <w:sz w:val="32"/>
          <w:szCs w:val="32"/>
        </w:rPr>
        <w:t xml:space="preserve"> 高等学校应当建立本学校办学水平、教育质量的评价制度，及时公开相关信息，接受社会监督。</w:t>
      </w:r>
    </w:p>
    <w:p w14:paraId="1737EF5D">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教育行政部门负责组织专家或者委托第三方专业机构对高等学校的办学水平、效益和教育质量进行评估。评估结果应当向社会公开。</w:t>
      </w:r>
    </w:p>
    <w:p w14:paraId="19F04E5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outlineLvl w:val="0"/>
        <w:rPr>
          <w:rFonts w:hint="eastAsia" w:ascii="方正仿宋_GB2312" w:hAnsi="方正仿宋_GB2312" w:eastAsia="方正仿宋_GB2312" w:cs="方正仿宋_GB2312"/>
          <w:sz w:val="32"/>
          <w:szCs w:val="32"/>
        </w:rPr>
      </w:pPr>
      <w:bookmarkStart w:id="4" w:name="heading_5"/>
      <w:r>
        <w:rPr>
          <w:rFonts w:hint="eastAsia" w:ascii="方正仿宋_GB2312" w:hAnsi="方正仿宋_GB2312" w:eastAsia="方正仿宋_GB2312" w:cs="方正仿宋_GB2312"/>
          <w:b/>
          <w:sz w:val="32"/>
          <w:szCs w:val="32"/>
        </w:rPr>
        <w:t>第五章 高等学校教师和其他教育工作者</w:t>
      </w:r>
      <w:bookmarkEnd w:id="4"/>
    </w:p>
    <w:p w14:paraId="27B5EDF2">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第四十五条</w:t>
      </w:r>
      <w:r>
        <w:rPr>
          <w:rFonts w:hint="eastAsia" w:ascii="方正仿宋_GB2312" w:hAnsi="方正仿宋_GB2312" w:eastAsia="方正仿宋_GB2312" w:cs="方正仿宋_GB2312"/>
          <w:sz w:val="32"/>
          <w:szCs w:val="32"/>
        </w:rPr>
        <w:t xml:space="preserve"> 高等学校的教师及其他教育工作者享有法律规定的权利，履行法律规定的义务，忠诚于人民的教育事业。</w:t>
      </w:r>
    </w:p>
    <w:p w14:paraId="44ED5612">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第四十六条</w:t>
      </w:r>
      <w:r>
        <w:rPr>
          <w:rFonts w:hint="eastAsia" w:ascii="方正仿宋_GB2312" w:hAnsi="方正仿宋_GB2312" w:eastAsia="方正仿宋_GB2312" w:cs="方正仿宋_GB2312"/>
          <w:sz w:val="32"/>
          <w:szCs w:val="32"/>
        </w:rPr>
        <w:t xml:space="preserve">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14:paraId="77AE61D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第四十七条</w:t>
      </w:r>
      <w:r>
        <w:rPr>
          <w:rFonts w:hint="eastAsia" w:ascii="方正仿宋_GB2312" w:hAnsi="方正仿宋_GB2312" w:eastAsia="方正仿宋_GB2312" w:cs="方正仿宋_GB2312"/>
          <w:sz w:val="32"/>
          <w:szCs w:val="32"/>
        </w:rPr>
        <w:t xml:space="preserve"> 高等学校实行教师职务制度。高等学校教师职务根据学校所承担的教学、科学研究等任务的需要设置。教师职务设助教、讲师、副教授、教授。</w:t>
      </w:r>
    </w:p>
    <w:p w14:paraId="39DBE133">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高等学校的教师取得前款规定的职务应当具备下列基本条件：</w:t>
      </w:r>
    </w:p>
    <w:p w14:paraId="1BA96AFC">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（一）取得高等学校教师资格；</w:t>
      </w:r>
    </w:p>
    <w:p w14:paraId="1B935238">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（二）系统地掌握本学科的基础理论；</w:t>
      </w:r>
    </w:p>
    <w:p w14:paraId="089FABCD">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（三）具备相应职务的教育教学能力和科学研究能力；</w:t>
      </w:r>
    </w:p>
    <w:p w14:paraId="06A3228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（四）承担相应职务的课程和规定课时的教学任务。</w:t>
      </w:r>
    </w:p>
    <w:p w14:paraId="07FB04FE">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教授、副教授除应当具备以上基本任职条件外，还应当对本学科具有系统而坚实的基础理论和比较丰富的教学、科学研究经验，教学成绩显著，论文或者著作达到较高水平或者有突出的教学、科学研究成果。</w:t>
      </w:r>
    </w:p>
    <w:p w14:paraId="7D2F579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高等学校教师职务的具体任职条件由国务院规定。</w:t>
      </w:r>
    </w:p>
    <w:p w14:paraId="42667BE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第四十八条</w:t>
      </w:r>
      <w:r>
        <w:rPr>
          <w:rFonts w:hint="eastAsia" w:ascii="方正仿宋_GB2312" w:hAnsi="方正仿宋_GB2312" w:eastAsia="方正仿宋_GB2312" w:cs="方正仿宋_GB2312"/>
          <w:sz w:val="32"/>
          <w:szCs w:val="32"/>
        </w:rPr>
        <w:t xml:space="preserve"> 高等学校实行教师聘任制。教师经评定具备任职条件的，由高等学校按照教师职务的职责、条件和任期聘任。</w:t>
      </w:r>
    </w:p>
    <w:p w14:paraId="171317B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高等学校的教师的聘任，应当遵循双方平等自愿的原则，由高等学校校长与受聘教师签订聘任合同。</w:t>
      </w:r>
    </w:p>
    <w:p w14:paraId="05500C0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第四十九条</w:t>
      </w:r>
      <w:r>
        <w:rPr>
          <w:rFonts w:hint="eastAsia" w:ascii="方正仿宋_GB2312" w:hAnsi="方正仿宋_GB2312" w:eastAsia="方正仿宋_GB2312" w:cs="方正仿宋_GB2312"/>
          <w:sz w:val="32"/>
          <w:szCs w:val="32"/>
        </w:rPr>
        <w:t xml:space="preserve"> 高等学校的管理人员，实行教育职员制度。高等学校的教学辅助人员及其他专业技术人员，实行专业技术职务聘任制度。</w:t>
      </w:r>
    </w:p>
    <w:p w14:paraId="7CB7A6DB">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第五十条</w:t>
      </w:r>
      <w:r>
        <w:rPr>
          <w:rFonts w:hint="eastAsia" w:ascii="方正仿宋_GB2312" w:hAnsi="方正仿宋_GB2312" w:eastAsia="方正仿宋_GB2312" w:cs="方正仿宋_GB2312"/>
          <w:sz w:val="32"/>
          <w:szCs w:val="32"/>
        </w:rPr>
        <w:t xml:space="preserve"> 国家保护高等学校教师及其他教育工作者的合法权益，采取措施改善高等学校教师及其他教育工作者的工作条件和生活条件。</w:t>
      </w:r>
    </w:p>
    <w:p w14:paraId="4A6C2DA8">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第五十一条</w:t>
      </w:r>
      <w:r>
        <w:rPr>
          <w:rFonts w:hint="eastAsia" w:ascii="方正仿宋_GB2312" w:hAnsi="方正仿宋_GB2312" w:eastAsia="方正仿宋_GB2312" w:cs="方正仿宋_GB2312"/>
          <w:sz w:val="32"/>
          <w:szCs w:val="32"/>
        </w:rPr>
        <w:t xml:space="preserve"> 高等学校应当为教师参加培训、开展科学研究和进行学术交流提供便利条件。</w:t>
      </w:r>
    </w:p>
    <w:p w14:paraId="7AE4B3E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高等学校应当对教师、管理人员和教学辅助人员及其他专业技术人员的思想政治表现、职业道德、业务水平和工作实绩进行考核，考核结果作为聘任或者解聘、晋升、奖励或者处分的依据。</w:t>
      </w:r>
    </w:p>
    <w:p w14:paraId="6753C01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第五十二条</w:t>
      </w:r>
      <w:r>
        <w:rPr>
          <w:rFonts w:hint="eastAsia" w:ascii="方正仿宋_GB2312" w:hAnsi="方正仿宋_GB2312" w:eastAsia="方正仿宋_GB2312" w:cs="方正仿宋_GB2312"/>
          <w:sz w:val="32"/>
          <w:szCs w:val="32"/>
        </w:rPr>
        <w:t xml:space="preserve"> 高等学校的教师、管理人员和教学辅助人员及其他专业技术人员，应当以教学和培养人才为中心做好本职工作。</w:t>
      </w:r>
    </w:p>
    <w:p w14:paraId="734653D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outlineLvl w:val="0"/>
        <w:rPr>
          <w:rFonts w:hint="eastAsia" w:ascii="方正仿宋_GB2312" w:hAnsi="方正仿宋_GB2312" w:eastAsia="方正仿宋_GB2312" w:cs="方正仿宋_GB2312"/>
          <w:sz w:val="32"/>
          <w:szCs w:val="32"/>
        </w:rPr>
      </w:pPr>
      <w:bookmarkStart w:id="5" w:name="heading_6"/>
      <w:r>
        <w:rPr>
          <w:rFonts w:hint="eastAsia" w:ascii="方正仿宋_GB2312" w:hAnsi="方正仿宋_GB2312" w:eastAsia="方正仿宋_GB2312" w:cs="方正仿宋_GB2312"/>
          <w:b/>
          <w:sz w:val="32"/>
          <w:szCs w:val="32"/>
        </w:rPr>
        <w:t>第六章 高等学校的学生</w:t>
      </w:r>
      <w:bookmarkEnd w:id="5"/>
    </w:p>
    <w:p w14:paraId="69A30F23">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第五十三条</w:t>
      </w:r>
      <w:r>
        <w:rPr>
          <w:rFonts w:hint="eastAsia" w:ascii="方正仿宋_GB2312" w:hAnsi="方正仿宋_GB2312" w:eastAsia="方正仿宋_GB2312" w:cs="方正仿宋_GB2312"/>
          <w:sz w:val="32"/>
          <w:szCs w:val="32"/>
        </w:rPr>
        <w:t xml:space="preserve">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14:paraId="624F5EE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高等学校学生的合法权益，受法律保护。</w:t>
      </w:r>
    </w:p>
    <w:p w14:paraId="0C4ED36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第五十四条</w:t>
      </w:r>
      <w:r>
        <w:rPr>
          <w:rFonts w:hint="eastAsia" w:ascii="方正仿宋_GB2312" w:hAnsi="方正仿宋_GB2312" w:eastAsia="方正仿宋_GB2312" w:cs="方正仿宋_GB2312"/>
          <w:sz w:val="32"/>
          <w:szCs w:val="32"/>
        </w:rPr>
        <w:t xml:space="preserve"> 高等学校的学生应当按照国家规定缴纳学费。</w:t>
      </w:r>
    </w:p>
    <w:p w14:paraId="07670D4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家庭经济困难的学生，可以申请补助或者减免学费。</w:t>
      </w:r>
    </w:p>
    <w:p w14:paraId="19DB08D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第五十五条</w:t>
      </w:r>
      <w:r>
        <w:rPr>
          <w:rFonts w:hint="eastAsia" w:ascii="方正仿宋_GB2312" w:hAnsi="方正仿宋_GB2312" w:eastAsia="方正仿宋_GB2312" w:cs="方正仿宋_GB2312"/>
          <w:sz w:val="32"/>
          <w:szCs w:val="32"/>
        </w:rPr>
        <w:t xml:space="preserve">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14:paraId="623B52EF">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国家设立高等学校学生勤工助学基金和贷学金，并鼓励高等学校、企业事业组织、社会团体以及其他社会组织和个人设立各种形式的助学金，对家庭经济困难的学生提供帮助。</w:t>
      </w:r>
    </w:p>
    <w:p w14:paraId="35804B8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获得贷学金及助学金的学生，应当履行相应的义务。</w:t>
      </w:r>
    </w:p>
    <w:p w14:paraId="51DDBA56">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第五十六条</w:t>
      </w:r>
      <w:r>
        <w:rPr>
          <w:rFonts w:hint="eastAsia" w:ascii="方正仿宋_GB2312" w:hAnsi="方正仿宋_GB2312" w:eastAsia="方正仿宋_GB2312" w:cs="方正仿宋_GB2312"/>
          <w:sz w:val="32"/>
          <w:szCs w:val="32"/>
        </w:rPr>
        <w:t xml:space="preserve"> 高等学校的学生在课余时间可以参加社会服务和勤工助学活动，但不得影响学业任务的完成。</w:t>
      </w:r>
    </w:p>
    <w:p w14:paraId="3999E8F2">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高等学校应当对学生的社会服务和勤工助学活动给予鼓励和支持，并进行引导和管理。</w:t>
      </w:r>
    </w:p>
    <w:p w14:paraId="35E4261B">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第五十七条</w:t>
      </w:r>
      <w:r>
        <w:rPr>
          <w:rFonts w:hint="eastAsia" w:ascii="方正仿宋_GB2312" w:hAnsi="方正仿宋_GB2312" w:eastAsia="方正仿宋_GB2312" w:cs="方正仿宋_GB2312"/>
          <w:sz w:val="32"/>
          <w:szCs w:val="32"/>
        </w:rPr>
        <w:t xml:space="preserve"> 高等学校的学生，可以在校内组织学生团体。学生团体在法律、法规规定的范围内活动，服从学校的领导和管理。</w:t>
      </w:r>
    </w:p>
    <w:p w14:paraId="27F69AAE">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第五十八条</w:t>
      </w:r>
      <w:r>
        <w:rPr>
          <w:rFonts w:hint="eastAsia" w:ascii="方正仿宋_GB2312" w:hAnsi="方正仿宋_GB2312" w:eastAsia="方正仿宋_GB2312" w:cs="方正仿宋_GB2312"/>
          <w:sz w:val="32"/>
          <w:szCs w:val="32"/>
        </w:rPr>
        <w:t xml:space="preserve"> 高等学校的学生思想品德合格，在规定的修业年限内学完规定的课程，成绩合格或者修满相应的学分，准予毕业。</w:t>
      </w:r>
    </w:p>
    <w:p w14:paraId="06E336BE">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第五十九条</w:t>
      </w:r>
      <w:r>
        <w:rPr>
          <w:rFonts w:hint="eastAsia" w:ascii="方正仿宋_GB2312" w:hAnsi="方正仿宋_GB2312" w:eastAsia="方正仿宋_GB2312" w:cs="方正仿宋_GB2312"/>
          <w:sz w:val="32"/>
          <w:szCs w:val="32"/>
        </w:rPr>
        <w:t xml:space="preserve"> 高等学校应当为毕业生、结业生提供就业指导和服务。</w:t>
      </w:r>
    </w:p>
    <w:p w14:paraId="7B27F2B8">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国家鼓励高等学校毕业生到边远、艰苦地区工作。</w:t>
      </w:r>
    </w:p>
    <w:p w14:paraId="67B27209">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outlineLvl w:val="0"/>
        <w:rPr>
          <w:rFonts w:hint="eastAsia" w:ascii="方正仿宋_GB2312" w:hAnsi="方正仿宋_GB2312" w:eastAsia="方正仿宋_GB2312" w:cs="方正仿宋_GB2312"/>
          <w:sz w:val="32"/>
          <w:szCs w:val="32"/>
        </w:rPr>
      </w:pPr>
      <w:bookmarkStart w:id="6" w:name="heading_7"/>
      <w:r>
        <w:rPr>
          <w:rFonts w:hint="eastAsia" w:ascii="方正仿宋_GB2312" w:hAnsi="方正仿宋_GB2312" w:eastAsia="方正仿宋_GB2312" w:cs="方正仿宋_GB2312"/>
          <w:b/>
          <w:sz w:val="32"/>
          <w:szCs w:val="32"/>
        </w:rPr>
        <w:t>第七章 高等教育投入和条件保障</w:t>
      </w:r>
      <w:bookmarkEnd w:id="6"/>
    </w:p>
    <w:p w14:paraId="4E114E72">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第六十条</w:t>
      </w:r>
      <w:r>
        <w:rPr>
          <w:rFonts w:hint="eastAsia" w:ascii="方正仿宋_GB2312" w:hAnsi="方正仿宋_GB2312" w:eastAsia="方正仿宋_GB2312" w:cs="方正仿宋_GB2312"/>
          <w:sz w:val="32"/>
          <w:szCs w:val="32"/>
        </w:rPr>
        <w:t xml:space="preserve"> 高等教育实行以举办者投入为主、受教育者合理分担培养成本、高等学校多种渠道筹措经费的机制。</w:t>
      </w:r>
    </w:p>
    <w:p w14:paraId="4D888EEE">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国务院和省、自治区、直辖市人民政府依照教育法第五十六条的规定，保证国家举办的高等教育的经费逐步增长。</w:t>
      </w:r>
    </w:p>
    <w:p w14:paraId="6B9D238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国家鼓励企业事业组织、社会团体及其他社会组织和个人向高等教育投入。</w:t>
      </w:r>
    </w:p>
    <w:p w14:paraId="01F90248">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第六十一条</w:t>
      </w:r>
      <w:r>
        <w:rPr>
          <w:rFonts w:hint="eastAsia" w:ascii="方正仿宋_GB2312" w:hAnsi="方正仿宋_GB2312" w:eastAsia="方正仿宋_GB2312" w:cs="方正仿宋_GB2312"/>
          <w:sz w:val="32"/>
          <w:szCs w:val="32"/>
        </w:rPr>
        <w:t xml:space="preserve"> 高等学校的举办者应当保证稳定的办学经费来源，不得抽回其投入的办学资金。</w:t>
      </w:r>
    </w:p>
    <w:p w14:paraId="31096CB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第六十二条</w:t>
      </w:r>
      <w:r>
        <w:rPr>
          <w:rFonts w:hint="eastAsia" w:ascii="方正仿宋_GB2312" w:hAnsi="方正仿宋_GB2312" w:eastAsia="方正仿宋_GB2312" w:cs="方正仿宋_GB2312"/>
          <w:sz w:val="32"/>
          <w:szCs w:val="32"/>
        </w:rPr>
        <w:t xml:space="preserve">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14:paraId="224D4C88">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第六十三条</w:t>
      </w:r>
      <w:r>
        <w:rPr>
          <w:rFonts w:hint="eastAsia" w:ascii="方正仿宋_GB2312" w:hAnsi="方正仿宋_GB2312" w:eastAsia="方正仿宋_GB2312" w:cs="方正仿宋_GB2312"/>
          <w:sz w:val="32"/>
          <w:szCs w:val="32"/>
        </w:rPr>
        <w:t xml:space="preserve"> 国家对高等学校进口图书资料、教学科研设备以及校办产业实行优惠政策。高等学校所办产业或者转让知识产权以及其他科学技术成果获得的收益，用于高等学校办学。</w:t>
      </w:r>
    </w:p>
    <w:p w14:paraId="1336DE48">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第六十四条</w:t>
      </w:r>
      <w:r>
        <w:rPr>
          <w:rFonts w:hint="eastAsia" w:ascii="方正仿宋_GB2312" w:hAnsi="方正仿宋_GB2312" w:eastAsia="方正仿宋_GB2312" w:cs="方正仿宋_GB2312"/>
          <w:sz w:val="32"/>
          <w:szCs w:val="32"/>
        </w:rPr>
        <w:t xml:space="preserve"> 高等学校收取的学费应当按照国家有关规定管理和使用，其他任何组织和个人不得挪用。</w:t>
      </w:r>
    </w:p>
    <w:p w14:paraId="7620B79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第六十五条</w:t>
      </w:r>
      <w:r>
        <w:rPr>
          <w:rFonts w:hint="eastAsia" w:ascii="方正仿宋_GB2312" w:hAnsi="方正仿宋_GB2312" w:eastAsia="方正仿宋_GB2312" w:cs="方正仿宋_GB2312"/>
          <w:sz w:val="32"/>
          <w:szCs w:val="32"/>
        </w:rPr>
        <w:t xml:space="preserve"> 高等学校应当依法建立、健全财务管理制度，合理使用、严格管理教育经费，提高教育投资效益。</w:t>
      </w:r>
    </w:p>
    <w:p w14:paraId="404B99C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高等学校的财务活动应当依法接受监督。</w:t>
      </w:r>
    </w:p>
    <w:p w14:paraId="384A8AB4">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outlineLvl w:val="0"/>
        <w:rPr>
          <w:rFonts w:hint="eastAsia" w:ascii="方正仿宋_GB2312" w:hAnsi="方正仿宋_GB2312" w:eastAsia="方正仿宋_GB2312" w:cs="方正仿宋_GB2312"/>
          <w:sz w:val="32"/>
          <w:szCs w:val="32"/>
        </w:rPr>
      </w:pPr>
      <w:bookmarkStart w:id="7" w:name="heading_8"/>
      <w:r>
        <w:rPr>
          <w:rFonts w:hint="eastAsia" w:ascii="方正仿宋_GB2312" w:hAnsi="方正仿宋_GB2312" w:eastAsia="方正仿宋_GB2312" w:cs="方正仿宋_GB2312"/>
          <w:b/>
          <w:sz w:val="32"/>
          <w:szCs w:val="32"/>
        </w:rPr>
        <w:t>第八章 附则</w:t>
      </w:r>
      <w:bookmarkEnd w:id="7"/>
    </w:p>
    <w:p w14:paraId="21FF65E7">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第六十六条</w:t>
      </w:r>
      <w:r>
        <w:rPr>
          <w:rFonts w:hint="eastAsia" w:ascii="方正仿宋_GB2312" w:hAnsi="方正仿宋_GB2312" w:eastAsia="方正仿宋_GB2312" w:cs="方正仿宋_GB2312"/>
          <w:sz w:val="32"/>
          <w:szCs w:val="32"/>
        </w:rPr>
        <w:t xml:space="preserve"> 对高等教育活动中违反教育法规定的，依照教育法的有关规定给予处罚。</w:t>
      </w:r>
    </w:p>
    <w:p w14:paraId="634207A7">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第六十七条</w:t>
      </w:r>
      <w:r>
        <w:rPr>
          <w:rFonts w:hint="eastAsia" w:ascii="方正仿宋_GB2312" w:hAnsi="方正仿宋_GB2312" w:eastAsia="方正仿宋_GB2312" w:cs="方正仿宋_GB2312"/>
          <w:sz w:val="32"/>
          <w:szCs w:val="32"/>
        </w:rPr>
        <w:t xml:space="preserve"> 中国境外个人符合国家规定的条件并办理有关手续后，可以进入中国境内高等学校学习、研究、进行学术交流或者任教，其合法权益受国家保护。</w:t>
      </w:r>
    </w:p>
    <w:p w14:paraId="5941F1C3">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第六十八条</w:t>
      </w:r>
      <w:r>
        <w:rPr>
          <w:rFonts w:hint="eastAsia" w:ascii="方正仿宋_GB2312" w:hAnsi="方正仿宋_GB2312" w:eastAsia="方正仿宋_GB2312" w:cs="方正仿宋_GB2312"/>
          <w:sz w:val="32"/>
          <w:szCs w:val="32"/>
        </w:rPr>
        <w:t xml:space="preserve"> 本法所称高等学校是指大学、独立设置的学院和高等专科学校，其中包括高等职业学校和成人高等学校。</w:t>
      </w:r>
    </w:p>
    <w:p w14:paraId="3A45470D">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本法所称其他高等教育机构是指除高等学校和经批准承担研究生教育任务的科学研究机构以外的从事高等教育活动的组织。</w:t>
      </w:r>
    </w:p>
    <w:p w14:paraId="116A6A51">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本法有关高等学校的规定适用于其他高等教育机构和经批准承担研究生教育任务的科学研究机构，但是对高等学校专门适用的规定除外。</w:t>
      </w:r>
    </w:p>
    <w:p w14:paraId="5B30902D">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第六十九条</w:t>
      </w:r>
      <w:r>
        <w:rPr>
          <w:rFonts w:hint="eastAsia" w:ascii="方正仿宋_GB2312" w:hAnsi="方正仿宋_GB2312" w:eastAsia="方正仿宋_GB2312" w:cs="方正仿宋_GB2312"/>
          <w:sz w:val="32"/>
          <w:szCs w:val="32"/>
        </w:rPr>
        <w:t xml:space="preserve"> 本法自1999年1月1日起施行。</w:t>
      </w:r>
    </w:p>
    <w:p w14:paraId="0A3BAC75">
      <w:pPr>
        <w:keepNext w:val="0"/>
        <w:keepLines w:val="0"/>
        <w:pageBreakBefore w:val="0"/>
        <w:widowControl w:val="0"/>
        <w:kinsoku/>
        <w:wordWrap/>
        <w:overflowPunct/>
        <w:topLinePunct w:val="0"/>
        <w:autoSpaceDE/>
        <w:autoSpaceDN/>
        <w:bidi w:val="0"/>
        <w:adjustRightInd w:val="0"/>
        <w:snapToGrid w:val="0"/>
        <w:spacing w:line="560" w:lineRule="exact"/>
        <w:ind w:left="0"/>
        <w:jc w:val="left"/>
        <w:textAlignment w:val="auto"/>
        <w:rPr>
          <w:rFonts w:hint="eastAsia" w:ascii="方正仿宋_GB2312" w:hAnsi="方正仿宋_GB2312" w:eastAsia="方正仿宋_GB2312" w:cs="方正仿宋_GB2312"/>
          <w:sz w:val="32"/>
          <w:szCs w:val="32"/>
        </w:rPr>
      </w:pPr>
      <w:bookmarkStart w:id="8" w:name="_GoBack"/>
      <w:bookmarkEnd w:id="8"/>
    </w:p>
    <w:sectPr>
      <w:headerReference r:id="rId5" w:type="default"/>
      <w:footerReference r:id="rId6"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2312">
    <w:panose1 w:val="02000000000000000000"/>
    <w:charset w:val="86"/>
    <w:family w:val="auto"/>
    <w:pitch w:val="default"/>
    <w:sig w:usb0="A00002BF" w:usb1="184F6CFA" w:usb2="00000012" w:usb3="00000000" w:csb0="00040001" w:csb1="00000000"/>
    <w:embedRegular r:id="rId1" w:fontKey="{AFA32F6F-B694-40E8-B8EE-3E22BEF4C049}"/>
  </w:font>
  <w:font w:name="方正公文小标宋">
    <w:panose1 w:val="02000500000000000000"/>
    <w:charset w:val="86"/>
    <w:family w:val="auto"/>
    <w:pitch w:val="default"/>
    <w:sig w:usb0="A00002BF" w:usb1="38CF7CFA" w:usb2="00000016" w:usb3="00000000" w:csb0="00040001" w:csb1="00000000"/>
    <w:embedRegular r:id="rId2" w:fontKey="{357E4DE7-FFA3-48EB-B141-2610754452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3A3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636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cumentProtection w:enforcement="0"/>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42C37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720" w:firstLineChars="20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6953</Words>
  <Characters>6966</Characters>
  <TotalTime>1</TotalTime>
  <ScaleCrop>false</ScaleCrop>
  <LinksUpToDate>false</LinksUpToDate>
  <CharactersWithSpaces>7054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2026-06-16T14:28:00Z</dcterms:created>
  <dc:creator>Apache POI</dc:creator>
  <cp:lastModifiedBy>李超</cp:lastModifiedBy>
  <dcterms:modified xsi:type="dcterms:W3CDTF">2026-06-16T14:45:47Z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{"Label":"1","ContentProducer":"001191110102MACQD9K64010000","ProduceID":"7652000172892916941","ReservedCode1":"","ContentPropagator":"","PropagateID":"","ReservedCode2":""}</vt:lpwstr>
  </property>
  <property fmtid="{D5CDD505-2E9C-101B-9397-08002B2CF9AE}" pid="3" name="KSOTemplateDocerSaveRecord">
    <vt:lpwstr>eyJoZGlkIjoiNjliOTIwZDVlODRiMzRkY2E1ZTU2OWEyZmY0MDU3ZGYiLCJ1c2VySWQiOiIxNDk5NjkwOTQ1In0=</vt:lpwstr>
  </property>
  <property fmtid="{D5CDD505-2E9C-101B-9397-08002B2CF9AE}" pid="4" name="KSOProductBuildVer">
    <vt:lpwstr>2052-12.1.0.23542</vt:lpwstr>
  </property>
  <property fmtid="{D5CDD505-2E9C-101B-9397-08002B2CF9AE}" pid="5" name="ICV">
    <vt:lpwstr>707A18AC538245EB8AC442FBEBF6C90C_12</vt:lpwstr>
  </property>
</Properties>
</file>